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1E28" w14:textId="3D59E097" w:rsidR="002F44F5" w:rsidRDefault="00D40B91" w:rsidP="00601CA5">
      <w:pPr>
        <w:rPr>
          <w:lang w:val="sr-Cyrl-RS"/>
        </w:rPr>
      </w:pPr>
      <w:hyperlink r:id="rId4" w:history="1">
        <w:r w:rsidR="00DF593C" w:rsidRPr="00DF593C">
          <w:rPr>
            <w:rStyle w:val="Hyperlink"/>
          </w:rPr>
          <w:t>https://pravno-informacioni-sistem.rs/eli/rep/sgrs/vlada/uredba/2014/70/3/reg</w:t>
        </w:r>
      </w:hyperlink>
    </w:p>
    <w:p w14:paraId="5E0413C5" w14:textId="152AE026" w:rsidR="00DF593C" w:rsidRDefault="00D40B91" w:rsidP="00601CA5">
      <w:pPr>
        <w:rPr>
          <w:lang w:val="sr-Cyrl-RS"/>
        </w:rPr>
      </w:pPr>
      <w:hyperlink r:id="rId5" w:history="1">
        <w:r w:rsidR="00DF593C" w:rsidRPr="00DF593C">
          <w:rPr>
            <w:rStyle w:val="Hyperlink"/>
            <w:lang w:val="sr-Cyrl-RS"/>
          </w:rPr>
          <w:t>https://www.uzzpro.gov.rs/doc/procedure-pdf/7/2025/KORIŠĆENJE%20REPREZENTATIVNIH%20OBJEKATA-2025.pdf</w:t>
        </w:r>
      </w:hyperlink>
    </w:p>
    <w:p w14:paraId="117DB074" w14:textId="0E46D133" w:rsidR="00DF593C" w:rsidRDefault="00D40B91" w:rsidP="00601CA5">
      <w:pPr>
        <w:rPr>
          <w:rStyle w:val="Hyperlink"/>
        </w:rPr>
      </w:pPr>
      <w:hyperlink r:id="rId6" w:history="1">
        <w:r w:rsidR="00DF593C" w:rsidRPr="00DF593C">
          <w:rPr>
            <w:rStyle w:val="Hyperlink"/>
            <w:lang w:val="sr-Cyrl-RS"/>
          </w:rPr>
          <w:t>https://www.uzzpro.gov.rs/doc/procedure-pdf/7/2025/PROCEDURA%20ZA%20OPŠTE%20POSLOVE,%20OČUVANJE%20KUL.%20DOBARA%20I%20POSLOVIE%20PROTOKOLA-2025.pdf</w:t>
        </w:r>
      </w:hyperlink>
    </w:p>
    <w:p w14:paraId="2A810F49" w14:textId="57E4CDCE" w:rsidR="00D40B91" w:rsidRPr="00D40B91" w:rsidRDefault="00D40B91" w:rsidP="00601CA5">
      <w:hyperlink r:id="rId7" w:history="1">
        <w:r w:rsidRPr="00D40B91">
          <w:rPr>
            <w:rStyle w:val="Hyperlink"/>
          </w:rPr>
          <w:t>https://pravno-informacioni-sistem.rs/eli/rep/sgrs/vlada/uredba/2013/63/4/reg</w:t>
        </w:r>
      </w:hyperlink>
    </w:p>
    <w:sectPr w:rsidR="00D40B91" w:rsidRPr="00D40B91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5A"/>
    <w:rsid w:val="000145E9"/>
    <w:rsid w:val="00024CA3"/>
    <w:rsid w:val="00061DE6"/>
    <w:rsid w:val="002B1E5A"/>
    <w:rsid w:val="002F44F5"/>
    <w:rsid w:val="00300C07"/>
    <w:rsid w:val="00347673"/>
    <w:rsid w:val="0037276D"/>
    <w:rsid w:val="003E727C"/>
    <w:rsid w:val="00585129"/>
    <w:rsid w:val="00601CA5"/>
    <w:rsid w:val="00650F14"/>
    <w:rsid w:val="00870435"/>
    <w:rsid w:val="008D6A43"/>
    <w:rsid w:val="00AC5F69"/>
    <w:rsid w:val="00CD3837"/>
    <w:rsid w:val="00D40B91"/>
    <w:rsid w:val="00D83FDA"/>
    <w:rsid w:val="00DF593C"/>
    <w:rsid w:val="00E90A36"/>
    <w:rsid w:val="00F73243"/>
    <w:rsid w:val="00FA16DC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B84C"/>
  <w15:chartTrackingRefBased/>
  <w15:docId w15:val="{1A191419-16EA-46A4-8E72-35FFFC2F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8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no-informacioni-sistem.rs/eli/rep/sgrs/vlada/uredba/2013/63/4/r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zpro.gov.rs/doc/procedure-pdf/7/2025/PROCEDURA%20ZA%20OP&#352;TE%20POSLOVE,%20O&#268;UVANJE%20KUL.%20DOBARA%20I%20POSLOVIE%20PROTOKOLA-2025.pdf" TargetMode="External"/><Relationship Id="rId5" Type="http://schemas.openxmlformats.org/officeDocument/2006/relationships/hyperlink" Target="https://www.uzzpro.gov.rs/doc/procedure-pdf/7/2025/KORI&#352;&#262;ENJE%20REPREZENTATIVNIH%20OBJEKATA-2025.pdf" TargetMode="External"/><Relationship Id="rId4" Type="http://schemas.openxmlformats.org/officeDocument/2006/relationships/hyperlink" Target="https://pravno-informacioni-sistem.rs/eli/rep/sgrs/vlada/uredba/2014/70/3/r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9</cp:revision>
  <dcterms:created xsi:type="dcterms:W3CDTF">2025-10-28T08:20:00Z</dcterms:created>
  <dcterms:modified xsi:type="dcterms:W3CDTF">2026-03-02T07:56:00Z</dcterms:modified>
</cp:coreProperties>
</file>